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CB51D">
      <w:pPr>
        <w:widowControl/>
        <w:spacing w:line="360" w:lineRule="auto"/>
        <w:jc w:val="center"/>
        <w:rPr>
          <w:rFonts w:hint="eastAsia" w:ascii="宋体" w:hAnsi="宋体" w:eastAsia="宋体" w:cs="Times New Roman"/>
          <w:b/>
          <w:color w:val="auto"/>
          <w:sz w:val="30"/>
          <w:szCs w:val="30"/>
          <w:lang w:eastAsia="zh-CN"/>
        </w:rPr>
      </w:pPr>
      <w:r>
        <w:rPr>
          <w:rFonts w:hint="eastAsia" w:ascii="宋体" w:hAnsi="宋体" w:eastAsia="宋体" w:cs="Times New Roman"/>
          <w:b/>
          <w:color w:val="auto"/>
          <w:sz w:val="30"/>
          <w:szCs w:val="30"/>
          <w:lang w:eastAsia="zh-CN"/>
        </w:rPr>
        <w:t>隆回县人民医院义齿加工供应商遴选项目</w:t>
      </w:r>
    </w:p>
    <w:p w14:paraId="78FBA5B5">
      <w:pPr>
        <w:widowControl/>
        <w:spacing w:line="360" w:lineRule="auto"/>
        <w:jc w:val="center"/>
        <w:rPr>
          <w:rFonts w:ascii="宋体" w:hAnsi="宋体" w:eastAsia="宋体" w:cs="Times New Roman"/>
          <w:b/>
          <w:bCs/>
          <w:color w:val="auto"/>
          <w:spacing w:val="-20"/>
          <w:sz w:val="30"/>
          <w:szCs w:val="30"/>
        </w:rPr>
      </w:pPr>
      <w:r>
        <w:rPr>
          <w:rFonts w:hint="eastAsia" w:ascii="宋体" w:hAnsi="宋体" w:eastAsia="宋体" w:cs="仿宋"/>
          <w:b/>
          <w:bCs/>
          <w:color w:val="auto"/>
          <w:sz w:val="30"/>
          <w:szCs w:val="30"/>
        </w:rPr>
        <w:t>遴选公告</w:t>
      </w:r>
    </w:p>
    <w:p w14:paraId="52DD8C6D">
      <w:pPr>
        <w:widowControl/>
        <w:spacing w:line="360" w:lineRule="auto"/>
        <w:ind w:firstLine="480" w:firstLineChars="200"/>
        <w:jc w:val="left"/>
        <w:rPr>
          <w:rFonts w:ascii="宋体" w:hAnsi="宋体" w:eastAsia="宋体" w:cs="Times New Roman"/>
          <w:color w:val="auto"/>
          <w:sz w:val="24"/>
          <w:szCs w:val="24"/>
        </w:rPr>
      </w:pPr>
      <w:r>
        <w:rPr>
          <w:rFonts w:hint="eastAsia" w:ascii="宋体" w:hAnsi="宋体" w:eastAsia="宋体" w:cs="Times New Roman"/>
          <w:color w:val="auto"/>
          <w:sz w:val="24"/>
          <w:szCs w:val="24"/>
          <w:u w:val="single"/>
          <w:lang w:val="en-US" w:eastAsia="zh-CN"/>
        </w:rPr>
        <w:t xml:space="preserve">  湖南华冠工程项目管理有限公司  </w:t>
      </w:r>
      <w:r>
        <w:rPr>
          <w:rFonts w:hint="eastAsia" w:ascii="宋体" w:hAnsi="宋体" w:eastAsia="宋体" w:cs="Times New Roman"/>
          <w:color w:val="auto"/>
          <w:sz w:val="24"/>
          <w:szCs w:val="24"/>
        </w:rPr>
        <w:t>受</w:t>
      </w:r>
      <w:r>
        <w:rPr>
          <w:rFonts w:hint="eastAsia" w:ascii="宋体" w:hAnsi="宋体" w:eastAsia="宋体" w:cs="Times New Roman"/>
          <w:color w:val="auto"/>
          <w:sz w:val="24"/>
          <w:szCs w:val="24"/>
          <w:u w:val="single"/>
          <w:lang w:val="en-US" w:eastAsia="zh-CN"/>
        </w:rPr>
        <w:t xml:space="preserve"> </w:t>
      </w:r>
      <w:r>
        <w:rPr>
          <w:rFonts w:hint="eastAsia" w:ascii="宋体" w:hAnsi="宋体" w:eastAsia="宋体" w:cs="Times New Roman"/>
          <w:color w:val="auto"/>
          <w:sz w:val="24"/>
          <w:szCs w:val="24"/>
          <w:u w:val="single"/>
        </w:rPr>
        <w:t>隆回县人民</w:t>
      </w:r>
      <w:r>
        <w:rPr>
          <w:rFonts w:ascii="宋体" w:hAnsi="宋体" w:eastAsia="宋体" w:cs="Times New Roman"/>
          <w:color w:val="auto"/>
          <w:sz w:val="24"/>
          <w:szCs w:val="24"/>
          <w:u w:val="single"/>
        </w:rPr>
        <w:t>医院</w:t>
      </w:r>
      <w:r>
        <w:rPr>
          <w:rFonts w:hint="eastAsia" w:ascii="宋体" w:hAnsi="宋体" w:eastAsia="宋体" w:cs="Times New Roman"/>
          <w:color w:val="auto"/>
          <w:sz w:val="24"/>
          <w:szCs w:val="24"/>
          <w:u w:val="single"/>
          <w:lang w:val="en-US" w:eastAsia="zh-CN"/>
        </w:rPr>
        <w:t xml:space="preserve"> </w:t>
      </w:r>
      <w:r>
        <w:rPr>
          <w:rFonts w:hint="eastAsia" w:ascii="宋体" w:hAnsi="宋体" w:eastAsia="宋体" w:cs="Times New Roman"/>
          <w:color w:val="auto"/>
          <w:sz w:val="24"/>
          <w:szCs w:val="24"/>
        </w:rPr>
        <w:t>委托，对</w:t>
      </w:r>
      <w:r>
        <w:rPr>
          <w:rFonts w:hint="eastAsia" w:ascii="宋体" w:hAnsi="宋体" w:eastAsia="宋体" w:cs="Times New Roman"/>
          <w:color w:val="auto"/>
          <w:sz w:val="24"/>
          <w:szCs w:val="24"/>
          <w:u w:val="single"/>
          <w:lang w:val="en-US" w:eastAsia="zh-CN"/>
        </w:rPr>
        <w:t xml:space="preserve"> </w:t>
      </w:r>
      <w:r>
        <w:rPr>
          <w:rFonts w:hint="eastAsia" w:ascii="宋体" w:hAnsi="宋体" w:eastAsia="宋体" w:cs="Times New Roman"/>
          <w:color w:val="auto"/>
          <w:sz w:val="24"/>
          <w:szCs w:val="24"/>
          <w:u w:val="single"/>
          <w:lang w:eastAsia="zh-CN"/>
        </w:rPr>
        <w:t>隆回县人民医院义齿加工供应商遴选项目</w:t>
      </w:r>
      <w:r>
        <w:rPr>
          <w:rFonts w:hint="eastAsia" w:ascii="宋体" w:hAnsi="宋体" w:eastAsia="宋体" w:cs="Times New Roman"/>
          <w:color w:val="auto"/>
          <w:sz w:val="24"/>
          <w:szCs w:val="24"/>
          <w:u w:val="single"/>
          <w:lang w:val="en-US" w:eastAsia="zh-CN"/>
        </w:rPr>
        <w:t xml:space="preserve"> </w:t>
      </w:r>
      <w:r>
        <w:rPr>
          <w:rFonts w:hint="eastAsia" w:ascii="宋体" w:hAnsi="宋体" w:eastAsia="宋体" w:cs="Times New Roman"/>
          <w:color w:val="auto"/>
          <w:sz w:val="24"/>
          <w:szCs w:val="24"/>
        </w:rPr>
        <w:t>采取公开遴选方式</w:t>
      </w:r>
      <w:r>
        <w:rPr>
          <w:rFonts w:hint="eastAsia" w:ascii="宋体" w:hAnsi="宋体" w:eastAsia="宋体" w:cs="Times New Roman"/>
          <w:color w:val="auto"/>
          <w:sz w:val="24"/>
          <w:szCs w:val="24"/>
          <w:lang w:val="en-US" w:eastAsia="zh-CN"/>
        </w:rPr>
        <w:t>采购</w:t>
      </w:r>
      <w:r>
        <w:rPr>
          <w:rFonts w:hint="eastAsia" w:ascii="宋体" w:hAnsi="宋体" w:eastAsia="宋体" w:cs="Times New Roman"/>
          <w:color w:val="auto"/>
          <w:sz w:val="24"/>
          <w:szCs w:val="24"/>
        </w:rPr>
        <w:t>，欢迎符合条件的企业参加。</w:t>
      </w:r>
    </w:p>
    <w:p w14:paraId="2F1D7B4D">
      <w:pPr>
        <w:widowControl/>
        <w:shd w:val="clear" w:color="auto" w:fill="FFFFFF"/>
        <w:spacing w:line="360" w:lineRule="auto"/>
        <w:rPr>
          <w:rFonts w:ascii="宋体" w:hAnsi="宋体" w:eastAsia="宋体" w:cs="Times New Roman"/>
          <w:color w:val="auto"/>
          <w:sz w:val="24"/>
          <w:szCs w:val="24"/>
        </w:rPr>
      </w:pPr>
      <w:r>
        <w:rPr>
          <w:rFonts w:hint="eastAsia" w:ascii="宋体" w:hAnsi="宋体" w:eastAsia="宋体" w:cs="Times New Roman"/>
          <w:b/>
          <w:bCs/>
          <w:color w:val="auto"/>
          <w:sz w:val="24"/>
          <w:szCs w:val="24"/>
        </w:rPr>
        <w:t>1 项目内容</w:t>
      </w:r>
    </w:p>
    <w:p w14:paraId="75159FEA">
      <w:pPr>
        <w:widowControl/>
        <w:shd w:val="clear" w:color="auto" w:fill="FFFFFF"/>
        <w:adjustRightInd w:val="0"/>
        <w:snapToGrid w:val="0"/>
        <w:spacing w:line="360" w:lineRule="auto"/>
        <w:ind w:firstLine="240" w:firstLineChars="1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1.1项目名称：</w:t>
      </w:r>
      <w:r>
        <w:rPr>
          <w:rFonts w:hint="eastAsia" w:ascii="宋体" w:hAnsi="宋体" w:eastAsia="宋体" w:cs="Times New Roman"/>
          <w:color w:val="auto"/>
          <w:sz w:val="24"/>
          <w:szCs w:val="24"/>
          <w:u w:val="single"/>
          <w:lang w:eastAsia="zh-CN"/>
        </w:rPr>
        <w:t>隆回县人民医院义齿加工供应商遴选项目</w:t>
      </w:r>
    </w:p>
    <w:p w14:paraId="5E1469F2">
      <w:pPr>
        <w:widowControl/>
        <w:shd w:val="clear" w:color="auto" w:fill="FFFFFF"/>
        <w:adjustRightInd w:val="0"/>
        <w:snapToGrid w:val="0"/>
        <w:spacing w:line="360" w:lineRule="auto"/>
        <w:ind w:firstLine="240" w:firstLineChars="100"/>
        <w:rPr>
          <w:rFonts w:ascii="宋体" w:hAnsi="宋体" w:eastAsia="宋体" w:cs="Times New Roman"/>
          <w:color w:val="auto"/>
          <w:sz w:val="24"/>
          <w:szCs w:val="24"/>
          <w:u w:val="single"/>
        </w:rPr>
      </w:pPr>
      <w:r>
        <w:rPr>
          <w:rFonts w:ascii="宋体" w:hAnsi="宋体" w:eastAsia="宋体" w:cs="Times New Roman"/>
          <w:color w:val="auto"/>
          <w:sz w:val="24"/>
          <w:szCs w:val="24"/>
        </w:rPr>
        <w:t>1.2</w:t>
      </w:r>
      <w:r>
        <w:rPr>
          <w:rFonts w:hint="eastAsia" w:ascii="宋体" w:hAnsi="宋体" w:eastAsia="宋体" w:cs="Times New Roman"/>
          <w:color w:val="auto"/>
          <w:sz w:val="24"/>
          <w:szCs w:val="24"/>
        </w:rPr>
        <w:t>委托代理编号：</w:t>
      </w:r>
      <w:r>
        <w:rPr>
          <w:rFonts w:hint="eastAsia" w:ascii="宋体" w:hAnsi="宋体" w:eastAsia="宋体" w:cs="Times New Roman"/>
          <w:color w:val="auto"/>
          <w:sz w:val="24"/>
          <w:szCs w:val="24"/>
          <w:u w:val="single"/>
          <w:lang w:eastAsia="zh-CN"/>
        </w:rPr>
        <w:t>HGZC-CG-202</w:t>
      </w:r>
      <w:r>
        <w:rPr>
          <w:rFonts w:hint="eastAsia" w:ascii="宋体" w:hAnsi="宋体" w:eastAsia="宋体" w:cs="Times New Roman"/>
          <w:color w:val="auto"/>
          <w:sz w:val="24"/>
          <w:szCs w:val="24"/>
          <w:u w:val="single"/>
          <w:lang w:val="en-US" w:eastAsia="zh-CN"/>
        </w:rPr>
        <w:t>6</w:t>
      </w:r>
      <w:r>
        <w:rPr>
          <w:rFonts w:hint="eastAsia" w:ascii="宋体" w:hAnsi="宋体" w:eastAsia="宋体" w:cs="Times New Roman"/>
          <w:color w:val="auto"/>
          <w:sz w:val="24"/>
          <w:szCs w:val="24"/>
          <w:u w:val="single"/>
          <w:lang w:eastAsia="zh-CN"/>
        </w:rPr>
        <w:t>-</w:t>
      </w:r>
      <w:r>
        <w:rPr>
          <w:rFonts w:hint="eastAsia" w:ascii="宋体" w:hAnsi="宋体" w:eastAsia="宋体" w:cs="Times New Roman"/>
          <w:color w:val="auto"/>
          <w:sz w:val="24"/>
          <w:szCs w:val="24"/>
          <w:u w:val="single"/>
          <w:lang w:val="en-US" w:eastAsia="zh-CN"/>
        </w:rPr>
        <w:t>006</w:t>
      </w:r>
      <w:r>
        <w:rPr>
          <w:rFonts w:hint="eastAsia" w:ascii="宋体" w:hAnsi="宋体" w:eastAsia="宋体" w:cs="Times New Roman"/>
          <w:color w:val="auto"/>
          <w:sz w:val="24"/>
          <w:szCs w:val="24"/>
          <w:u w:val="single"/>
          <w:lang w:eastAsia="zh-CN"/>
        </w:rPr>
        <w:t>（SY）</w:t>
      </w:r>
    </w:p>
    <w:p w14:paraId="46FE3398">
      <w:pPr>
        <w:widowControl/>
        <w:shd w:val="clear" w:color="auto" w:fill="FFFFFF"/>
        <w:adjustRightInd w:val="0"/>
        <w:snapToGrid w:val="0"/>
        <w:spacing w:line="360" w:lineRule="auto"/>
        <w:ind w:firstLine="240" w:firstLineChars="100"/>
        <w:rPr>
          <w:rFonts w:ascii="宋体" w:hAnsi="宋体" w:eastAsia="宋体" w:cs="Times New Roman"/>
          <w:color w:val="auto"/>
          <w:sz w:val="24"/>
          <w:szCs w:val="24"/>
        </w:rPr>
      </w:pPr>
      <w:r>
        <w:rPr>
          <w:rFonts w:hint="eastAsia" w:ascii="宋体" w:hAnsi="宋体" w:eastAsia="宋体" w:cs="Times New Roman"/>
          <w:color w:val="auto"/>
          <w:sz w:val="24"/>
          <w:szCs w:val="24"/>
        </w:rPr>
        <w:t>1.</w:t>
      </w:r>
      <w:r>
        <w:rPr>
          <w:rFonts w:ascii="宋体" w:hAnsi="宋体" w:eastAsia="宋体" w:cs="Times New Roman"/>
          <w:color w:val="auto"/>
          <w:sz w:val="24"/>
          <w:szCs w:val="24"/>
        </w:rPr>
        <w:t>3</w:t>
      </w:r>
      <w:r>
        <w:rPr>
          <w:rFonts w:hint="eastAsia" w:ascii="宋体" w:hAnsi="宋体" w:eastAsia="宋体" w:cs="Times New Roman"/>
          <w:color w:val="auto"/>
          <w:sz w:val="24"/>
          <w:szCs w:val="24"/>
        </w:rPr>
        <w:t>项目内容：详见遴选文件采购目录。</w:t>
      </w:r>
    </w:p>
    <w:p w14:paraId="41AE732D">
      <w:pPr>
        <w:widowControl/>
        <w:shd w:val="clear" w:color="auto" w:fill="FFFFFF"/>
        <w:adjustRightInd w:val="0"/>
        <w:snapToGrid w:val="0"/>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1.</w:t>
      </w:r>
      <w:r>
        <w:rPr>
          <w:rFonts w:ascii="宋体" w:hAnsi="宋体" w:eastAsia="宋体" w:cs="Times New Roman"/>
          <w:color w:val="auto"/>
          <w:sz w:val="24"/>
          <w:szCs w:val="24"/>
        </w:rPr>
        <w:t>3</w:t>
      </w:r>
      <w:r>
        <w:rPr>
          <w:rFonts w:hint="eastAsia" w:ascii="宋体" w:hAnsi="宋体" w:eastAsia="宋体" w:cs="Times New Roman"/>
          <w:color w:val="auto"/>
          <w:sz w:val="24"/>
          <w:szCs w:val="24"/>
        </w:rPr>
        <w:t>.1</w:t>
      </w:r>
      <w:r>
        <w:rPr>
          <w:rFonts w:hint="eastAsia" w:ascii="宋体" w:hAnsi="宋体" w:eastAsia="宋体" w:cs="宋体"/>
          <w:color w:val="auto"/>
          <w:kern w:val="0"/>
          <w:sz w:val="24"/>
          <w:szCs w:val="24"/>
          <w:lang w:eastAsia="zh-CN"/>
        </w:rPr>
        <w:t>隆回县人民医院义齿加工供应商遴选项目</w:t>
      </w:r>
      <w:r>
        <w:rPr>
          <w:rFonts w:hint="eastAsia" w:ascii="宋体" w:hAnsi="宋体" w:eastAsia="宋体" w:cs="宋体"/>
          <w:color w:val="auto"/>
          <w:kern w:val="0"/>
          <w:sz w:val="24"/>
          <w:szCs w:val="24"/>
        </w:rPr>
        <w:t>，以最近一年度期</w:t>
      </w:r>
      <w:r>
        <w:rPr>
          <w:rFonts w:hint="eastAsia" w:ascii="宋体" w:hAnsi="宋体" w:eastAsia="宋体" w:cs="Times New Roman"/>
          <w:color w:val="auto"/>
          <w:sz w:val="24"/>
          <w:szCs w:val="24"/>
        </w:rPr>
        <w:t>采购人</w:t>
      </w:r>
      <w:r>
        <w:rPr>
          <w:rFonts w:hint="eastAsia" w:ascii="宋体" w:hAnsi="宋体" w:eastAsia="宋体" w:cs="宋体"/>
          <w:color w:val="auto"/>
          <w:kern w:val="0"/>
          <w:sz w:val="24"/>
          <w:szCs w:val="24"/>
        </w:rPr>
        <w:t>在用产品目录、采购数量和金额为参考，配送目录范围详见遴选文件采购目录，预估年拟采购量</w:t>
      </w:r>
      <w:r>
        <w:rPr>
          <w:rFonts w:hint="eastAsia" w:ascii="宋体" w:hAnsi="宋体" w:eastAsia="宋体" w:cs="宋体"/>
          <w:color w:val="auto"/>
          <w:kern w:val="0"/>
          <w:sz w:val="24"/>
          <w:szCs w:val="24"/>
          <w:u w:val="single"/>
        </w:rPr>
        <w:t xml:space="preserve"> 金额约150</w:t>
      </w:r>
      <w:r>
        <w:rPr>
          <w:rFonts w:ascii="宋体" w:hAnsi="宋体" w:eastAsia="宋体" w:cs="宋体"/>
          <w:color w:val="auto"/>
          <w:kern w:val="0"/>
          <w:sz w:val="24"/>
          <w:szCs w:val="24"/>
        </w:rPr>
        <w:t>万元，</w:t>
      </w:r>
      <w:r>
        <w:rPr>
          <w:rFonts w:hint="eastAsia" w:ascii="宋体" w:hAnsi="宋体" w:eastAsia="宋体" w:cs="宋体"/>
          <w:color w:val="auto"/>
          <w:kern w:val="0"/>
          <w:sz w:val="24"/>
          <w:szCs w:val="24"/>
        </w:rPr>
        <w:t>根据评审办法的评分标准评审出</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u w:val="single"/>
          <w:lang w:val="en-US" w:eastAsia="zh-CN"/>
        </w:rPr>
        <w:t>3</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家</w:t>
      </w:r>
      <w:r>
        <w:rPr>
          <w:rFonts w:hint="eastAsia" w:ascii="宋体" w:hAnsi="宋体" w:eastAsia="宋体" w:cs="宋体"/>
          <w:color w:val="auto"/>
          <w:kern w:val="0"/>
          <w:sz w:val="24"/>
          <w:szCs w:val="24"/>
          <w:lang w:eastAsia="zh-CN"/>
        </w:rPr>
        <w:t>供应商</w:t>
      </w:r>
      <w:r>
        <w:rPr>
          <w:rFonts w:hint="eastAsia" w:ascii="宋体" w:hAnsi="宋体" w:eastAsia="宋体" w:cs="Times New Roman"/>
          <w:color w:val="auto"/>
          <w:sz w:val="24"/>
          <w:szCs w:val="24"/>
        </w:rPr>
        <w:t>。</w:t>
      </w:r>
    </w:p>
    <w:p w14:paraId="039EF3BF">
      <w:pPr>
        <w:widowControl/>
        <w:spacing w:line="360" w:lineRule="auto"/>
        <w:ind w:firstLine="480" w:firstLineChars="200"/>
        <w:rPr>
          <w:rFonts w:ascii="宋体" w:hAnsi="宋体" w:eastAsia="宋体" w:cs="Times New Roman"/>
          <w:color w:val="auto"/>
          <w:sz w:val="24"/>
          <w:szCs w:val="24"/>
        </w:rPr>
      </w:pPr>
      <w:r>
        <w:rPr>
          <w:rFonts w:ascii="宋体" w:hAnsi="宋体" w:eastAsia="宋体" w:cs="Times New Roman"/>
          <w:color w:val="auto"/>
          <w:sz w:val="24"/>
          <w:szCs w:val="24"/>
        </w:rPr>
        <w:t>1.</w:t>
      </w:r>
      <w:r>
        <w:rPr>
          <w:rFonts w:hint="eastAsia" w:ascii="宋体" w:hAnsi="宋体" w:eastAsia="宋体" w:cs="Times New Roman"/>
          <w:color w:val="auto"/>
          <w:sz w:val="24"/>
          <w:szCs w:val="24"/>
        </w:rPr>
        <w:t>3</w:t>
      </w:r>
      <w:r>
        <w:rPr>
          <w:rFonts w:ascii="宋体" w:hAnsi="宋体" w:eastAsia="宋体" w:cs="Times New Roman"/>
          <w:color w:val="auto"/>
          <w:sz w:val="24"/>
          <w:szCs w:val="24"/>
        </w:rPr>
        <w:t>.2</w:t>
      </w:r>
      <w:r>
        <w:rPr>
          <w:rFonts w:hint="eastAsia" w:ascii="宋体" w:hAnsi="宋体" w:eastAsia="宋体" w:cs="Times New Roman"/>
          <w:color w:val="auto"/>
          <w:sz w:val="24"/>
          <w:szCs w:val="24"/>
        </w:rPr>
        <w:t>具体分</w:t>
      </w:r>
      <w:r>
        <w:rPr>
          <w:rFonts w:ascii="宋体" w:hAnsi="宋体" w:eastAsia="宋体" w:cs="Times New Roman"/>
          <w:color w:val="auto"/>
          <w:sz w:val="24"/>
          <w:szCs w:val="24"/>
        </w:rPr>
        <w:t>包划分</w:t>
      </w:r>
      <w:r>
        <w:rPr>
          <w:rFonts w:hint="eastAsia" w:ascii="宋体" w:hAnsi="宋体" w:eastAsia="宋体" w:cs="Times New Roman"/>
          <w:color w:val="auto"/>
          <w:sz w:val="24"/>
          <w:szCs w:val="24"/>
        </w:rPr>
        <w:t>以企业所响应采购目录确定。</w:t>
      </w:r>
    </w:p>
    <w:p w14:paraId="3EDF664F">
      <w:pPr>
        <w:widowControl/>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1.</w:t>
      </w:r>
      <w:r>
        <w:rPr>
          <w:rFonts w:ascii="宋体" w:hAnsi="宋体" w:eastAsia="宋体" w:cs="Times New Roman"/>
          <w:color w:val="auto"/>
          <w:sz w:val="24"/>
          <w:szCs w:val="24"/>
        </w:rPr>
        <w:t>3</w:t>
      </w:r>
      <w:r>
        <w:rPr>
          <w:rFonts w:hint="eastAsia" w:ascii="宋体" w:hAnsi="宋体" w:eastAsia="宋体" w:cs="Times New Roman"/>
          <w:color w:val="auto"/>
          <w:sz w:val="24"/>
          <w:szCs w:val="24"/>
        </w:rPr>
        <w:t>.3采购目录：详见遴选文件中采购目录。</w:t>
      </w:r>
    </w:p>
    <w:p w14:paraId="3A560EFE">
      <w:pPr>
        <w:widowControl/>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1.</w:t>
      </w:r>
      <w:r>
        <w:rPr>
          <w:rFonts w:ascii="宋体" w:hAnsi="宋体" w:eastAsia="宋体" w:cs="Times New Roman"/>
          <w:color w:val="auto"/>
          <w:sz w:val="24"/>
          <w:szCs w:val="24"/>
        </w:rPr>
        <w:t>3</w:t>
      </w:r>
      <w:r>
        <w:rPr>
          <w:rFonts w:hint="eastAsia" w:ascii="宋体" w:hAnsi="宋体" w:eastAsia="宋体" w:cs="Times New Roman"/>
          <w:color w:val="auto"/>
          <w:sz w:val="24"/>
          <w:szCs w:val="24"/>
        </w:rPr>
        <w:t>.4资金来源：自筹资金。</w:t>
      </w:r>
    </w:p>
    <w:p w14:paraId="65C4DA15">
      <w:pPr>
        <w:widowControl/>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1.</w:t>
      </w:r>
      <w:r>
        <w:rPr>
          <w:rFonts w:ascii="宋体" w:hAnsi="宋体" w:eastAsia="宋体" w:cs="Times New Roman"/>
          <w:color w:val="auto"/>
          <w:sz w:val="24"/>
          <w:szCs w:val="24"/>
        </w:rPr>
        <w:t>3</w:t>
      </w:r>
      <w:r>
        <w:rPr>
          <w:rFonts w:hint="eastAsia" w:ascii="宋体" w:hAnsi="宋体" w:eastAsia="宋体" w:cs="Times New Roman"/>
          <w:color w:val="auto"/>
          <w:sz w:val="24"/>
          <w:szCs w:val="24"/>
        </w:rPr>
        <w:t>.5遴选办法：</w:t>
      </w:r>
      <w:bookmarkStart w:id="0" w:name="OLE_LINK19"/>
      <w:r>
        <w:rPr>
          <w:rFonts w:hint="eastAsia" w:ascii="宋体" w:hAnsi="宋体" w:eastAsia="宋体" w:cs="Times New Roman"/>
          <w:color w:val="auto"/>
          <w:sz w:val="24"/>
          <w:szCs w:val="24"/>
        </w:rPr>
        <w:t>综合评分法</w:t>
      </w:r>
      <w:bookmarkEnd w:id="0"/>
      <w:r>
        <w:rPr>
          <w:rFonts w:hint="eastAsia" w:ascii="宋体" w:hAnsi="宋体" w:eastAsia="宋体" w:cs="Times New Roman"/>
          <w:color w:val="auto"/>
          <w:sz w:val="24"/>
          <w:szCs w:val="24"/>
        </w:rPr>
        <w:t>。</w:t>
      </w:r>
    </w:p>
    <w:p w14:paraId="11EDAAF8">
      <w:pPr>
        <w:widowControl/>
        <w:shd w:val="clear" w:color="auto" w:fill="FFFFFF"/>
        <w:spacing w:line="360" w:lineRule="auto"/>
        <w:rPr>
          <w:rFonts w:ascii="宋体" w:hAnsi="宋体" w:eastAsia="宋体" w:cs="Times New Roman"/>
          <w:color w:val="auto"/>
          <w:sz w:val="24"/>
          <w:szCs w:val="24"/>
        </w:rPr>
      </w:pPr>
      <w:r>
        <w:rPr>
          <w:rFonts w:hint="eastAsia" w:ascii="宋体" w:hAnsi="宋体" w:eastAsia="宋体" w:cs="Times New Roman"/>
          <w:b/>
          <w:bCs/>
          <w:color w:val="auto"/>
          <w:sz w:val="24"/>
          <w:szCs w:val="24"/>
        </w:rPr>
        <w:t>2 投标人资格及要求</w:t>
      </w:r>
    </w:p>
    <w:p w14:paraId="2256D9E0">
      <w:pPr>
        <w:adjustRightInd w:val="0"/>
        <w:snapToGrid w:val="0"/>
        <w:spacing w:line="360" w:lineRule="auto"/>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2.1</w:t>
      </w:r>
      <w:r>
        <w:rPr>
          <w:rFonts w:hint="eastAsia" w:ascii="宋体" w:hAnsi="宋体" w:eastAsia="宋体" w:cs="Times New Roman"/>
          <w:color w:val="auto"/>
          <w:sz w:val="24"/>
          <w:szCs w:val="24"/>
        </w:rPr>
        <w:t>在中华人民共和国境内注册，具备供应所投产品相应资质的</w:t>
      </w:r>
      <w:r>
        <w:rPr>
          <w:rFonts w:hint="eastAsia" w:ascii="宋体" w:hAnsi="宋体" w:eastAsia="宋体" w:cs="Times New Roman"/>
          <w:color w:val="auto"/>
          <w:sz w:val="24"/>
          <w:szCs w:val="24"/>
          <w:lang w:val="en-US" w:eastAsia="zh-CN"/>
        </w:rPr>
        <w:t>供应商</w:t>
      </w:r>
      <w:r>
        <w:rPr>
          <w:rFonts w:hint="eastAsia" w:ascii="宋体" w:hAnsi="宋体" w:eastAsia="宋体" w:cs="Times New Roman"/>
          <w:color w:val="auto"/>
          <w:sz w:val="24"/>
          <w:szCs w:val="24"/>
        </w:rPr>
        <w:t>。投标人应具有下列资质:</w:t>
      </w:r>
    </w:p>
    <w:p w14:paraId="530CA3A4">
      <w:pPr>
        <w:adjustRightInd w:val="0"/>
        <w:snapToGrid w:val="0"/>
        <w:spacing w:line="360" w:lineRule="auto"/>
        <w:ind w:firstLine="480" w:firstLineChars="200"/>
        <w:rPr>
          <w:rFonts w:hint="eastAsia" w:ascii="宋体" w:hAnsi="宋体" w:eastAsia="宋体" w:cs="Times New Roman"/>
          <w:color w:val="auto"/>
          <w:sz w:val="24"/>
          <w:szCs w:val="24"/>
          <w:u w:val="single"/>
        </w:rPr>
      </w:pPr>
      <w:r>
        <w:rPr>
          <w:rFonts w:hint="eastAsia" w:ascii="宋体" w:hAnsi="宋体" w:eastAsia="宋体" w:cs="Times New Roman"/>
          <w:color w:val="auto"/>
          <w:sz w:val="24"/>
          <w:szCs w:val="24"/>
          <w:u w:val="single"/>
          <w:lang w:val="en-US" w:eastAsia="zh-CN"/>
        </w:rPr>
        <w:t>2.1.1</w:t>
      </w:r>
      <w:r>
        <w:rPr>
          <w:rFonts w:hint="eastAsia" w:ascii="宋体" w:hAnsi="宋体" w:eastAsia="宋体" w:cs="Times New Roman"/>
          <w:color w:val="auto"/>
          <w:sz w:val="24"/>
          <w:szCs w:val="24"/>
          <w:u w:val="single"/>
        </w:rPr>
        <w:t>在中华人民共和国境内注册，依法缴纳税收和社会保障资金，具有独立承担民事责任的能力。</w:t>
      </w:r>
    </w:p>
    <w:p w14:paraId="76923678">
      <w:pPr>
        <w:adjustRightInd w:val="0"/>
        <w:snapToGrid w:val="0"/>
        <w:spacing w:line="360" w:lineRule="auto"/>
        <w:ind w:firstLine="480" w:firstLineChars="200"/>
        <w:rPr>
          <w:rFonts w:hint="eastAsia" w:ascii="宋体" w:hAnsi="宋体" w:eastAsia="宋体" w:cs="Times New Roman"/>
          <w:color w:val="auto"/>
          <w:sz w:val="24"/>
          <w:szCs w:val="24"/>
          <w:u w:val="single"/>
        </w:rPr>
      </w:pPr>
      <w:r>
        <w:rPr>
          <w:rFonts w:hint="eastAsia" w:ascii="宋体" w:hAnsi="宋体" w:eastAsia="宋体" w:cs="Times New Roman"/>
          <w:color w:val="auto"/>
          <w:sz w:val="24"/>
          <w:szCs w:val="24"/>
          <w:u w:val="single"/>
          <w:lang w:val="en-US" w:eastAsia="zh-CN"/>
        </w:rPr>
        <w:t>2.1.2</w:t>
      </w:r>
      <w:r>
        <w:rPr>
          <w:rFonts w:hint="eastAsia" w:ascii="宋体" w:hAnsi="宋体" w:eastAsia="宋体" w:cs="Times New Roman"/>
          <w:color w:val="auto"/>
          <w:sz w:val="24"/>
          <w:szCs w:val="24"/>
          <w:u w:val="single"/>
        </w:rPr>
        <w:t>《营业执照》</w:t>
      </w:r>
      <w:r>
        <w:rPr>
          <w:rFonts w:hint="eastAsia" w:ascii="宋体" w:hAnsi="宋体" w:eastAsia="宋体" w:cs="Times New Roman"/>
          <w:color w:val="auto"/>
          <w:sz w:val="24"/>
          <w:szCs w:val="24"/>
          <w:u w:val="single"/>
          <w:lang w:val="en-US" w:eastAsia="zh-CN"/>
        </w:rPr>
        <w:t>和《医疗器械生产许可证》</w:t>
      </w:r>
      <w:r>
        <w:rPr>
          <w:rFonts w:hint="eastAsia" w:ascii="宋体" w:hAnsi="宋体" w:eastAsia="宋体" w:cs="Times New Roman"/>
          <w:color w:val="auto"/>
          <w:sz w:val="24"/>
          <w:szCs w:val="24"/>
          <w:u w:val="single"/>
        </w:rPr>
        <w:t>。</w:t>
      </w:r>
    </w:p>
    <w:p w14:paraId="1BB6040A">
      <w:pPr>
        <w:adjustRightInd w:val="0"/>
        <w:snapToGrid w:val="0"/>
        <w:spacing w:line="360" w:lineRule="auto"/>
        <w:ind w:firstLine="480" w:firstLineChars="200"/>
        <w:rPr>
          <w:rFonts w:hint="eastAsia" w:ascii="宋体" w:hAnsi="宋体" w:eastAsia="宋体" w:cs="Times New Roman"/>
          <w:color w:val="auto"/>
          <w:sz w:val="24"/>
          <w:szCs w:val="24"/>
          <w:u w:val="single"/>
        </w:rPr>
      </w:pPr>
      <w:r>
        <w:rPr>
          <w:rFonts w:hint="eastAsia" w:ascii="宋体" w:hAnsi="宋体" w:eastAsia="宋体" w:cs="Times New Roman"/>
          <w:color w:val="auto"/>
          <w:sz w:val="24"/>
          <w:szCs w:val="24"/>
          <w:u w:val="single"/>
          <w:lang w:val="en-US" w:eastAsia="zh-CN"/>
        </w:rPr>
        <w:t>2.1.3</w:t>
      </w:r>
      <w:r>
        <w:rPr>
          <w:rFonts w:hint="eastAsia" w:ascii="宋体" w:hAnsi="宋体" w:eastAsia="宋体" w:cs="Times New Roman"/>
          <w:color w:val="auto"/>
          <w:sz w:val="24"/>
          <w:szCs w:val="24"/>
          <w:u w:val="single"/>
        </w:rPr>
        <w:t>单位负责人为同一人或者存在控股、管理关系的不同单位，不得同时参加本项目。</w:t>
      </w:r>
    </w:p>
    <w:p w14:paraId="56F5C0E7">
      <w:pPr>
        <w:adjustRightInd w:val="0"/>
        <w:snapToGrid w:val="0"/>
        <w:spacing w:line="360" w:lineRule="auto"/>
        <w:ind w:firstLine="480" w:firstLineChars="200"/>
        <w:rPr>
          <w:rFonts w:hint="eastAsia" w:ascii="宋体" w:hAnsi="宋体" w:eastAsia="宋体" w:cs="Times New Roman"/>
          <w:color w:val="auto"/>
          <w:sz w:val="24"/>
          <w:szCs w:val="24"/>
          <w:u w:val="single"/>
        </w:rPr>
      </w:pPr>
      <w:r>
        <w:rPr>
          <w:rFonts w:hint="eastAsia" w:ascii="宋体" w:hAnsi="宋体" w:eastAsia="宋体" w:cs="Times New Roman"/>
          <w:color w:val="auto"/>
          <w:sz w:val="24"/>
          <w:szCs w:val="24"/>
          <w:u w:val="single"/>
          <w:lang w:val="en-US" w:eastAsia="zh-CN"/>
        </w:rPr>
        <w:t>2.1.4</w:t>
      </w:r>
      <w:r>
        <w:rPr>
          <w:rFonts w:hint="eastAsia" w:ascii="宋体" w:hAnsi="宋体" w:eastAsia="宋体" w:cs="Times New Roman"/>
          <w:color w:val="auto"/>
          <w:sz w:val="24"/>
          <w:szCs w:val="24"/>
          <w:u w:val="single"/>
        </w:rPr>
        <w:t>与采购人存在利害关系可能影响入围公正性的法人、其他组织或者个人，不得参加本项目。</w:t>
      </w:r>
    </w:p>
    <w:p w14:paraId="2E8D3B33">
      <w:pPr>
        <w:adjustRightInd w:val="0"/>
        <w:snapToGrid w:val="0"/>
        <w:spacing w:line="360" w:lineRule="auto"/>
        <w:ind w:firstLine="480" w:firstLineChars="200"/>
        <w:rPr>
          <w:rFonts w:hint="eastAsia" w:ascii="宋体" w:hAnsi="宋体" w:eastAsia="宋体" w:cs="Times New Roman"/>
          <w:color w:val="auto"/>
          <w:sz w:val="24"/>
          <w:szCs w:val="24"/>
          <w:u w:val="single"/>
        </w:rPr>
      </w:pPr>
      <w:r>
        <w:rPr>
          <w:rFonts w:hint="eastAsia" w:ascii="宋体" w:hAnsi="宋体" w:eastAsia="宋体" w:cs="Times New Roman"/>
          <w:color w:val="auto"/>
          <w:sz w:val="24"/>
          <w:szCs w:val="24"/>
          <w:u w:val="single"/>
          <w:lang w:val="en-US" w:eastAsia="zh-CN"/>
        </w:rPr>
        <w:t>2.1.5</w:t>
      </w:r>
      <w:r>
        <w:rPr>
          <w:rFonts w:hint="eastAsia" w:ascii="宋体" w:hAnsi="宋体" w:eastAsia="宋体" w:cs="Times New Roman"/>
          <w:color w:val="auto"/>
          <w:sz w:val="24"/>
          <w:szCs w:val="24"/>
          <w:u w:val="single"/>
        </w:rPr>
        <w:t>符合法律、行政法规规定的其他条件。</w:t>
      </w:r>
    </w:p>
    <w:p w14:paraId="67319CD5">
      <w:pPr>
        <w:adjustRightInd w:val="0"/>
        <w:snapToGrid w:val="0"/>
        <w:spacing w:line="360" w:lineRule="auto"/>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2.2</w:t>
      </w:r>
      <w:r>
        <w:rPr>
          <w:rFonts w:hint="eastAsia" w:ascii="宋体" w:hAnsi="宋体" w:eastAsia="宋体" w:cs="Times New Roman"/>
          <w:color w:val="auto"/>
          <w:sz w:val="24"/>
          <w:szCs w:val="24"/>
        </w:rPr>
        <w:t>商业信用良好，近3年在经营活动中无违法违规记录。</w:t>
      </w:r>
    </w:p>
    <w:p w14:paraId="3E73BBF9">
      <w:pPr>
        <w:adjustRightInd w:val="0"/>
        <w:snapToGrid w:val="0"/>
        <w:spacing w:line="360" w:lineRule="auto"/>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2.3</w:t>
      </w:r>
      <w:r>
        <w:rPr>
          <w:rFonts w:hint="eastAsia" w:ascii="宋体" w:hAnsi="宋体" w:eastAsia="宋体" w:cs="Times New Roman"/>
          <w:color w:val="auto"/>
          <w:sz w:val="24"/>
          <w:szCs w:val="24"/>
        </w:rPr>
        <w:t>不接受联合体参与。</w:t>
      </w:r>
    </w:p>
    <w:p w14:paraId="73C819D2">
      <w:pPr>
        <w:adjustRightInd w:val="0"/>
        <w:snapToGrid w:val="0"/>
        <w:spacing w:line="360" w:lineRule="auto"/>
        <w:rPr>
          <w:rFonts w:ascii="宋体" w:hAnsi="宋体" w:eastAsia="宋体" w:cs="Times New Roman"/>
          <w:b/>
          <w:bCs/>
          <w:color w:val="auto"/>
          <w:sz w:val="24"/>
          <w:szCs w:val="24"/>
        </w:rPr>
      </w:pPr>
      <w:r>
        <w:rPr>
          <w:rFonts w:ascii="宋体" w:hAnsi="宋体" w:eastAsia="宋体" w:cs="Times New Roman"/>
          <w:b/>
          <w:bCs/>
          <w:color w:val="auto"/>
          <w:sz w:val="24"/>
          <w:szCs w:val="24"/>
        </w:rPr>
        <w:t xml:space="preserve">3 </w:t>
      </w:r>
      <w:r>
        <w:rPr>
          <w:rFonts w:hint="eastAsia" w:ascii="宋体" w:hAnsi="宋体" w:eastAsia="宋体" w:cs="Times New Roman"/>
          <w:b/>
          <w:bCs/>
          <w:color w:val="auto"/>
          <w:sz w:val="24"/>
          <w:szCs w:val="24"/>
        </w:rPr>
        <w:t>获取</w:t>
      </w:r>
      <w:r>
        <w:rPr>
          <w:rFonts w:hint="eastAsia" w:ascii="宋体" w:hAnsi="宋体" w:eastAsia="宋体" w:cs="Times New Roman"/>
          <w:b/>
          <w:bCs/>
          <w:color w:val="auto"/>
          <w:sz w:val="24"/>
          <w:szCs w:val="24"/>
          <w:lang w:val="en-US" w:eastAsia="zh-CN"/>
        </w:rPr>
        <w:t>遴选</w:t>
      </w:r>
      <w:r>
        <w:rPr>
          <w:rFonts w:hint="eastAsia" w:ascii="宋体" w:hAnsi="宋体" w:eastAsia="宋体" w:cs="Times New Roman"/>
          <w:b/>
          <w:bCs/>
          <w:color w:val="auto"/>
          <w:sz w:val="24"/>
          <w:szCs w:val="24"/>
        </w:rPr>
        <w:t>文件的时间、地点、期限、方式</w:t>
      </w:r>
    </w:p>
    <w:p w14:paraId="3A9BA48A">
      <w:pPr>
        <w:spacing w:line="360" w:lineRule="auto"/>
        <w:ind w:firstLine="480" w:firstLineChars="200"/>
        <w:jc w:val="left"/>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rPr>
        <w:t>1、凡有意参加</w:t>
      </w:r>
      <w:r>
        <w:rPr>
          <w:rFonts w:hint="eastAsia" w:ascii="宋体" w:hAnsi="宋体" w:eastAsia="宋体" w:cs="Times New Roman"/>
          <w:color w:val="auto"/>
          <w:sz w:val="24"/>
          <w:szCs w:val="24"/>
          <w:lang w:val="en-US" w:eastAsia="zh-CN"/>
        </w:rPr>
        <w:t>遴选</w:t>
      </w:r>
      <w:r>
        <w:rPr>
          <w:rFonts w:hint="eastAsia" w:ascii="宋体" w:hAnsi="宋体" w:eastAsia="宋体" w:cs="Times New Roman"/>
          <w:color w:val="auto"/>
          <w:sz w:val="24"/>
          <w:szCs w:val="24"/>
        </w:rPr>
        <w:t>采购活动的，请于</w:t>
      </w:r>
      <w:r>
        <w:rPr>
          <w:rFonts w:hint="eastAsia" w:ascii="宋体" w:hAnsi="宋体" w:eastAsia="宋体" w:cs="Times New Roman"/>
          <w:color w:val="auto"/>
          <w:sz w:val="24"/>
          <w:szCs w:val="24"/>
          <w:u w:val="single"/>
        </w:rPr>
        <w:t xml:space="preserve"> 202</w:t>
      </w:r>
      <w:r>
        <w:rPr>
          <w:rFonts w:hint="eastAsia" w:ascii="宋体" w:hAnsi="宋体" w:eastAsia="宋体" w:cs="Times New Roman"/>
          <w:color w:val="auto"/>
          <w:sz w:val="24"/>
          <w:szCs w:val="24"/>
          <w:u w:val="single"/>
          <w:lang w:val="en-US" w:eastAsia="zh-CN"/>
        </w:rPr>
        <w:t>6</w:t>
      </w:r>
      <w:r>
        <w:rPr>
          <w:rFonts w:hint="eastAsia" w:ascii="宋体" w:hAnsi="宋体" w:eastAsia="宋体" w:cs="Times New Roman"/>
          <w:color w:val="auto"/>
          <w:sz w:val="24"/>
          <w:szCs w:val="24"/>
          <w:u w:val="single"/>
        </w:rPr>
        <w:t xml:space="preserve"> 年</w:t>
      </w:r>
      <w:r>
        <w:rPr>
          <w:rFonts w:hint="eastAsia" w:ascii="宋体" w:hAnsi="宋体" w:eastAsia="宋体" w:cs="Times New Roman"/>
          <w:color w:val="auto"/>
          <w:sz w:val="24"/>
          <w:szCs w:val="24"/>
          <w:u w:val="single"/>
          <w:lang w:val="en-US" w:eastAsia="zh-CN"/>
        </w:rPr>
        <w:t>07</w:t>
      </w:r>
      <w:r>
        <w:rPr>
          <w:rFonts w:hint="eastAsia" w:ascii="宋体" w:hAnsi="宋体" w:eastAsia="宋体" w:cs="Times New Roman"/>
          <w:color w:val="auto"/>
          <w:sz w:val="24"/>
          <w:szCs w:val="24"/>
          <w:u w:val="single"/>
        </w:rPr>
        <w:t>月</w:t>
      </w:r>
      <w:r>
        <w:rPr>
          <w:rFonts w:hint="eastAsia" w:ascii="宋体" w:hAnsi="宋体" w:eastAsia="宋体" w:cs="Times New Roman"/>
          <w:color w:val="auto"/>
          <w:sz w:val="24"/>
          <w:szCs w:val="24"/>
          <w:u w:val="single"/>
          <w:lang w:val="en-US" w:eastAsia="zh-CN"/>
        </w:rPr>
        <w:t>28</w:t>
      </w:r>
      <w:r>
        <w:rPr>
          <w:rFonts w:hint="eastAsia" w:ascii="宋体" w:hAnsi="宋体" w:eastAsia="宋体" w:cs="Times New Roman"/>
          <w:color w:val="auto"/>
          <w:sz w:val="24"/>
          <w:szCs w:val="24"/>
          <w:u w:val="single"/>
        </w:rPr>
        <w:t>日至 2026 年</w:t>
      </w:r>
      <w:r>
        <w:rPr>
          <w:rFonts w:hint="eastAsia" w:ascii="宋体" w:hAnsi="宋体" w:eastAsia="宋体" w:cs="Times New Roman"/>
          <w:color w:val="auto"/>
          <w:sz w:val="24"/>
          <w:szCs w:val="24"/>
          <w:u w:val="single"/>
          <w:lang w:val="en-US" w:eastAsia="zh-CN"/>
        </w:rPr>
        <w:t>08</w:t>
      </w:r>
      <w:r>
        <w:rPr>
          <w:rFonts w:hint="eastAsia" w:ascii="宋体" w:hAnsi="宋体" w:eastAsia="宋体" w:cs="Times New Roman"/>
          <w:color w:val="auto"/>
          <w:sz w:val="24"/>
          <w:szCs w:val="24"/>
          <w:u w:val="single"/>
        </w:rPr>
        <w:t>月</w:t>
      </w:r>
      <w:r>
        <w:rPr>
          <w:rFonts w:hint="eastAsia" w:ascii="宋体" w:hAnsi="宋体" w:eastAsia="宋体" w:cs="Times New Roman"/>
          <w:color w:val="auto"/>
          <w:sz w:val="24"/>
          <w:szCs w:val="24"/>
          <w:u w:val="single"/>
          <w:lang w:val="en-US" w:eastAsia="zh-CN"/>
        </w:rPr>
        <w:t>04</w:t>
      </w:r>
      <w:r>
        <w:rPr>
          <w:rFonts w:hint="eastAsia" w:ascii="宋体" w:hAnsi="宋体" w:eastAsia="宋体" w:cs="Times New Roman"/>
          <w:color w:val="auto"/>
          <w:sz w:val="24"/>
          <w:szCs w:val="24"/>
          <w:u w:val="single"/>
        </w:rPr>
        <w:t>日</w:t>
      </w:r>
      <w:r>
        <w:rPr>
          <w:rFonts w:hint="eastAsia" w:ascii="宋体" w:hAnsi="宋体" w:eastAsia="宋体" w:cs="Times New Roman"/>
          <w:color w:val="auto"/>
          <w:sz w:val="24"/>
          <w:szCs w:val="24"/>
        </w:rPr>
        <w:t>(法定节假日及双休日除外)，每日上午</w:t>
      </w:r>
      <w:r>
        <w:rPr>
          <w:rFonts w:hint="eastAsia" w:ascii="宋体" w:hAnsi="宋体" w:eastAsia="宋体" w:cs="Times New Roman"/>
          <w:color w:val="auto"/>
          <w:sz w:val="24"/>
          <w:szCs w:val="24"/>
          <w:lang w:val="en-US" w:eastAsia="zh-CN"/>
        </w:rPr>
        <w:t>0</w:t>
      </w:r>
      <w:r>
        <w:rPr>
          <w:rFonts w:hint="eastAsia" w:ascii="宋体" w:hAnsi="宋体" w:eastAsia="宋体" w:cs="Times New Roman"/>
          <w:color w:val="auto"/>
          <w:sz w:val="24"/>
          <w:szCs w:val="24"/>
        </w:rPr>
        <w:t>9时至11时30分，下午14时30分至17时(北京时间)，</w:t>
      </w:r>
      <w:r>
        <w:rPr>
          <w:rFonts w:hint="eastAsia" w:ascii="宋体" w:hAnsi="宋体" w:eastAsia="宋体" w:cs="Times New Roman"/>
          <w:color w:val="auto"/>
          <w:sz w:val="24"/>
          <w:szCs w:val="24"/>
          <w:u w:val="single"/>
        </w:rPr>
        <w:t>持本人身份证原件、法定代表人身份证明(或者授权委托书并附法定代表人身份证明)原件、供应商营业执照副本复印件(加盖公章)</w:t>
      </w:r>
      <w:r>
        <w:rPr>
          <w:rFonts w:hint="eastAsia" w:ascii="宋体" w:hAnsi="宋体" w:eastAsia="宋体" w:cs="Times New Roman"/>
          <w:color w:val="auto"/>
          <w:sz w:val="24"/>
          <w:szCs w:val="24"/>
        </w:rPr>
        <w:t>，到</w:t>
      </w:r>
      <w:r>
        <w:rPr>
          <w:rFonts w:hint="eastAsia" w:ascii="宋体" w:hAnsi="宋体" w:eastAsia="宋体" w:cs="Times New Roman"/>
          <w:color w:val="auto"/>
          <w:sz w:val="24"/>
          <w:szCs w:val="24"/>
          <w:u w:val="single"/>
          <w:lang w:val="en-US" w:eastAsia="zh-CN"/>
        </w:rPr>
        <w:t xml:space="preserve">  湖南华冠工程项目管理有限公司隆回项目部【即隆回县桃洪东路180号（恒福.翰锦苑小区）南大门】 </w:t>
      </w:r>
      <w:r>
        <w:rPr>
          <w:rFonts w:hint="eastAsia" w:ascii="宋体" w:hAnsi="宋体" w:eastAsia="宋体" w:cs="Times New Roman"/>
          <w:color w:val="auto"/>
          <w:sz w:val="24"/>
          <w:szCs w:val="24"/>
        </w:rPr>
        <w:t>购买遴选文件。</w:t>
      </w:r>
    </w:p>
    <w:p w14:paraId="6A187277">
      <w:pPr>
        <w:widowControl/>
        <w:spacing w:line="360" w:lineRule="auto"/>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rPr>
        <w:t>2、</w:t>
      </w:r>
      <w:r>
        <w:rPr>
          <w:rFonts w:hint="eastAsia" w:ascii="宋体" w:hAnsi="宋体" w:eastAsia="宋体" w:cs="Times New Roman"/>
          <w:color w:val="auto"/>
          <w:sz w:val="24"/>
          <w:szCs w:val="24"/>
          <w:lang w:val="en-US" w:eastAsia="zh-CN"/>
        </w:rPr>
        <w:t>遴选</w:t>
      </w:r>
      <w:r>
        <w:rPr>
          <w:rFonts w:hint="eastAsia" w:ascii="宋体" w:hAnsi="宋体" w:eastAsia="宋体" w:cs="Times New Roman"/>
          <w:color w:val="auto"/>
          <w:sz w:val="24"/>
          <w:szCs w:val="24"/>
        </w:rPr>
        <w:t>文件每套售价400元，售后不退。</w:t>
      </w:r>
    </w:p>
    <w:p w14:paraId="4A1929A1">
      <w:pPr>
        <w:widowControl/>
        <w:shd w:val="clear" w:color="auto" w:fill="FFFFFF"/>
        <w:adjustRightInd w:val="0"/>
        <w:snapToGrid w:val="0"/>
        <w:spacing w:line="360" w:lineRule="auto"/>
        <w:rPr>
          <w:rFonts w:ascii="宋体" w:hAnsi="宋体" w:eastAsia="宋体" w:cs="Times New Roman"/>
          <w:b/>
          <w:bCs/>
          <w:color w:val="auto"/>
          <w:sz w:val="24"/>
          <w:szCs w:val="24"/>
        </w:rPr>
      </w:pPr>
      <w:r>
        <w:rPr>
          <w:rFonts w:hint="eastAsia" w:ascii="宋体" w:hAnsi="宋体" w:eastAsia="宋体" w:cs="Times New Roman"/>
          <w:b/>
          <w:bCs/>
          <w:color w:val="auto"/>
          <w:sz w:val="24"/>
          <w:szCs w:val="24"/>
        </w:rPr>
        <w:t>4 投标截止时间、开标时间及地点</w:t>
      </w:r>
    </w:p>
    <w:p w14:paraId="43CF7B3B">
      <w:pPr>
        <w:widowControl/>
        <w:shd w:val="clear" w:color="auto" w:fill="FFFFFF"/>
        <w:spacing w:line="360" w:lineRule="auto"/>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4.</w:t>
      </w:r>
      <w:r>
        <w:rPr>
          <w:rFonts w:hint="eastAsia" w:ascii="宋体" w:hAnsi="宋体" w:eastAsia="宋体" w:cs="Times New Roman"/>
          <w:color w:val="auto"/>
          <w:sz w:val="24"/>
          <w:szCs w:val="24"/>
        </w:rPr>
        <w:t>1、提交响应文件的截止时间：</w:t>
      </w:r>
      <w:r>
        <w:rPr>
          <w:rFonts w:hint="eastAsia" w:ascii="宋体" w:hAnsi="宋体" w:eastAsia="宋体" w:cs="Times New Roman"/>
          <w:color w:val="auto"/>
          <w:sz w:val="24"/>
          <w:szCs w:val="24"/>
          <w:u w:val="single"/>
        </w:rPr>
        <w:t>2026年</w:t>
      </w:r>
      <w:r>
        <w:rPr>
          <w:rFonts w:hint="eastAsia" w:ascii="宋体" w:hAnsi="宋体" w:eastAsia="宋体" w:cs="Times New Roman"/>
          <w:color w:val="auto"/>
          <w:sz w:val="24"/>
          <w:szCs w:val="24"/>
          <w:u w:val="single"/>
          <w:lang w:val="en-US" w:eastAsia="zh-CN"/>
        </w:rPr>
        <w:t>08</w:t>
      </w:r>
      <w:r>
        <w:rPr>
          <w:rFonts w:hint="eastAsia" w:ascii="宋体" w:hAnsi="宋体" w:eastAsia="宋体" w:cs="Times New Roman"/>
          <w:color w:val="auto"/>
          <w:sz w:val="24"/>
          <w:szCs w:val="24"/>
          <w:u w:val="single"/>
        </w:rPr>
        <w:t>月</w:t>
      </w:r>
      <w:r>
        <w:rPr>
          <w:rFonts w:hint="eastAsia" w:ascii="宋体" w:hAnsi="宋体" w:eastAsia="宋体" w:cs="Times New Roman"/>
          <w:color w:val="auto"/>
          <w:sz w:val="24"/>
          <w:szCs w:val="24"/>
          <w:u w:val="single"/>
          <w:lang w:val="en-US" w:eastAsia="zh-CN"/>
        </w:rPr>
        <w:t>18</w:t>
      </w:r>
      <w:r>
        <w:rPr>
          <w:rFonts w:hint="eastAsia" w:ascii="宋体" w:hAnsi="宋体" w:eastAsia="宋体" w:cs="Times New Roman"/>
          <w:color w:val="auto"/>
          <w:sz w:val="24"/>
          <w:szCs w:val="24"/>
          <w:u w:val="single"/>
        </w:rPr>
        <w:t>日</w:t>
      </w:r>
      <w:r>
        <w:rPr>
          <w:rFonts w:hint="eastAsia" w:ascii="宋体" w:hAnsi="宋体" w:eastAsia="宋体" w:cs="Times New Roman"/>
          <w:color w:val="auto"/>
          <w:sz w:val="24"/>
          <w:szCs w:val="24"/>
          <w:u w:val="single"/>
          <w:lang w:val="en-US" w:eastAsia="zh-CN"/>
        </w:rPr>
        <w:t>15时00分</w:t>
      </w:r>
      <w:r>
        <w:rPr>
          <w:rFonts w:hint="eastAsia" w:ascii="宋体" w:hAnsi="宋体" w:eastAsia="宋体" w:cs="Times New Roman"/>
          <w:color w:val="auto"/>
          <w:sz w:val="24"/>
          <w:szCs w:val="24"/>
        </w:rPr>
        <w:t>（北京时间）</w:t>
      </w:r>
    </w:p>
    <w:p w14:paraId="48876E1A">
      <w:pPr>
        <w:widowControl/>
        <w:shd w:val="clear" w:color="auto" w:fill="FFFFFF"/>
        <w:spacing w:line="360" w:lineRule="auto"/>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4.2</w:t>
      </w:r>
      <w:r>
        <w:rPr>
          <w:rFonts w:hint="eastAsia" w:ascii="宋体" w:hAnsi="宋体" w:eastAsia="宋体" w:cs="Times New Roman"/>
          <w:color w:val="auto"/>
          <w:sz w:val="24"/>
          <w:szCs w:val="24"/>
        </w:rPr>
        <w:t>、开标时间：</w:t>
      </w:r>
      <w:r>
        <w:rPr>
          <w:rFonts w:hint="eastAsia" w:ascii="宋体" w:hAnsi="宋体" w:eastAsia="宋体" w:cs="Times New Roman"/>
          <w:color w:val="auto"/>
          <w:sz w:val="24"/>
          <w:szCs w:val="24"/>
          <w:u w:val="single"/>
        </w:rPr>
        <w:t>2026年</w:t>
      </w:r>
      <w:r>
        <w:rPr>
          <w:rFonts w:hint="eastAsia" w:ascii="宋体" w:hAnsi="宋体" w:eastAsia="宋体" w:cs="Times New Roman"/>
          <w:color w:val="auto"/>
          <w:sz w:val="24"/>
          <w:szCs w:val="24"/>
          <w:u w:val="single"/>
          <w:lang w:val="en-US" w:eastAsia="zh-CN"/>
        </w:rPr>
        <w:t>08</w:t>
      </w:r>
      <w:r>
        <w:rPr>
          <w:rFonts w:hint="eastAsia" w:ascii="宋体" w:hAnsi="宋体" w:eastAsia="宋体" w:cs="Times New Roman"/>
          <w:color w:val="auto"/>
          <w:sz w:val="24"/>
          <w:szCs w:val="24"/>
          <w:u w:val="single"/>
        </w:rPr>
        <w:t>月</w:t>
      </w:r>
      <w:r>
        <w:rPr>
          <w:rFonts w:hint="eastAsia" w:ascii="宋体" w:hAnsi="宋体" w:eastAsia="宋体" w:cs="Times New Roman"/>
          <w:color w:val="auto"/>
          <w:sz w:val="24"/>
          <w:szCs w:val="24"/>
          <w:u w:val="single"/>
          <w:lang w:val="en-US" w:eastAsia="zh-CN"/>
        </w:rPr>
        <w:t>18</w:t>
      </w:r>
      <w:r>
        <w:rPr>
          <w:rFonts w:hint="eastAsia" w:ascii="宋体" w:hAnsi="宋体" w:eastAsia="宋体" w:cs="Times New Roman"/>
          <w:color w:val="auto"/>
          <w:sz w:val="24"/>
          <w:szCs w:val="24"/>
          <w:u w:val="single"/>
        </w:rPr>
        <w:t>日</w:t>
      </w:r>
      <w:r>
        <w:rPr>
          <w:rFonts w:hint="eastAsia" w:ascii="宋体" w:hAnsi="宋体" w:eastAsia="宋体" w:cs="Times New Roman"/>
          <w:color w:val="auto"/>
          <w:sz w:val="24"/>
          <w:szCs w:val="24"/>
          <w:u w:val="single"/>
          <w:lang w:val="en-US" w:eastAsia="zh-CN"/>
        </w:rPr>
        <w:t>15时00分</w:t>
      </w:r>
      <w:r>
        <w:rPr>
          <w:rFonts w:hint="eastAsia" w:ascii="宋体" w:hAnsi="宋体" w:eastAsia="宋体" w:cs="Times New Roman"/>
          <w:color w:val="auto"/>
          <w:sz w:val="24"/>
          <w:szCs w:val="24"/>
        </w:rPr>
        <w:t xml:space="preserve">（北京时间） </w:t>
      </w:r>
    </w:p>
    <w:p w14:paraId="7F59D431">
      <w:pPr>
        <w:widowControl/>
        <w:shd w:val="clear" w:color="auto" w:fill="FFFFFF"/>
        <w:spacing w:line="360" w:lineRule="auto"/>
        <w:ind w:firstLine="480" w:firstLineChars="200"/>
        <w:rPr>
          <w:rFonts w:hint="eastAsia" w:ascii="宋体" w:hAnsi="宋体" w:eastAsia="宋体" w:cs="Times New Roman"/>
          <w:color w:val="auto"/>
          <w:sz w:val="24"/>
          <w:szCs w:val="24"/>
          <w:u w:val="single"/>
          <w:lang w:val="en-US" w:eastAsia="zh-CN"/>
        </w:rPr>
      </w:pPr>
      <w:r>
        <w:rPr>
          <w:rFonts w:hint="eastAsia" w:ascii="宋体" w:hAnsi="宋体" w:eastAsia="宋体" w:cs="Times New Roman"/>
          <w:color w:val="auto"/>
          <w:sz w:val="24"/>
          <w:szCs w:val="24"/>
          <w:lang w:val="en-US" w:eastAsia="zh-CN"/>
        </w:rPr>
        <w:t>4.3</w:t>
      </w:r>
      <w:r>
        <w:rPr>
          <w:rFonts w:hint="eastAsia" w:ascii="宋体" w:hAnsi="宋体" w:eastAsia="宋体" w:cs="Times New Roman"/>
          <w:color w:val="auto"/>
          <w:sz w:val="24"/>
          <w:szCs w:val="24"/>
        </w:rPr>
        <w:t>、开标地点：</w:t>
      </w:r>
      <w:r>
        <w:rPr>
          <w:rFonts w:hint="eastAsia" w:ascii="宋体" w:hAnsi="宋体" w:eastAsia="宋体" w:cs="Times New Roman"/>
          <w:color w:val="auto"/>
          <w:sz w:val="24"/>
          <w:szCs w:val="24"/>
          <w:u w:val="single"/>
          <w:lang w:val="en-US" w:eastAsia="zh-CN"/>
        </w:rPr>
        <w:t xml:space="preserve"> 湖南华冠工程项目管理有限公司隆回项目部二楼开标室【即隆回县桃洪东路180号（恒福.翰锦苑小区）南大门】</w:t>
      </w:r>
    </w:p>
    <w:p w14:paraId="11E6B7CA">
      <w:pPr>
        <w:widowControl/>
        <w:shd w:val="clear" w:color="auto" w:fill="FFFFFF"/>
        <w:spacing w:line="360" w:lineRule="auto"/>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4.</w:t>
      </w:r>
      <w:r>
        <w:rPr>
          <w:rFonts w:hint="eastAsia" w:ascii="宋体" w:hAnsi="宋体" w:eastAsia="宋体" w:cs="Times New Roman"/>
          <w:color w:val="auto"/>
          <w:sz w:val="24"/>
          <w:szCs w:val="24"/>
        </w:rPr>
        <w:t>4、逾期送达的或未送达指定地点的响应文件，采购人将不予受理。本项目拒绝邮寄响应文件。</w:t>
      </w:r>
    </w:p>
    <w:p w14:paraId="7D41F473">
      <w:pPr>
        <w:widowControl/>
        <w:shd w:val="clear" w:color="auto" w:fill="FFFFFF"/>
        <w:spacing w:line="360" w:lineRule="auto"/>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4.</w:t>
      </w:r>
      <w:r>
        <w:rPr>
          <w:rFonts w:hint="eastAsia" w:ascii="宋体" w:hAnsi="宋体" w:eastAsia="宋体" w:cs="Times New Roman"/>
          <w:color w:val="auto"/>
          <w:sz w:val="24"/>
          <w:szCs w:val="24"/>
        </w:rPr>
        <w:t>5、法人代表或授权代表须准时到会，出示身份证原件并签名以示出席。现场手持以下证件核验身份，否则，其响应将被拒绝。（以下材料均须加盖响应供应商公章）。</w:t>
      </w:r>
    </w:p>
    <w:p w14:paraId="5123BA43">
      <w:pPr>
        <w:widowControl/>
        <w:shd w:val="clear" w:color="auto" w:fill="FFFFFF"/>
        <w:spacing w:line="360" w:lineRule="auto"/>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4.</w:t>
      </w:r>
      <w:r>
        <w:rPr>
          <w:rFonts w:hint="eastAsia" w:ascii="宋体" w:hAnsi="宋体" w:eastAsia="宋体" w:cs="Times New Roman"/>
          <w:color w:val="auto"/>
          <w:sz w:val="24"/>
          <w:szCs w:val="24"/>
        </w:rPr>
        <w:t>5.1法人代表参加的，出示本人身份证原件，法定代表人身份证明原件。</w:t>
      </w:r>
    </w:p>
    <w:p w14:paraId="2EB4300D">
      <w:pPr>
        <w:widowControl/>
        <w:shd w:val="clear" w:color="auto" w:fill="FFFFFF"/>
        <w:spacing w:line="360" w:lineRule="auto"/>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4.</w:t>
      </w:r>
      <w:r>
        <w:rPr>
          <w:rFonts w:hint="eastAsia" w:ascii="宋体" w:hAnsi="宋体" w:eastAsia="宋体" w:cs="Times New Roman"/>
          <w:color w:val="auto"/>
          <w:sz w:val="24"/>
          <w:szCs w:val="24"/>
        </w:rPr>
        <w:t>5.2 如是委托代理人参加的，出示代理人身份证原件、授权委托书原件、法定代表人身份证明原件。</w:t>
      </w:r>
    </w:p>
    <w:p w14:paraId="03DB5760">
      <w:pPr>
        <w:widowControl/>
        <w:shd w:val="clear" w:color="auto" w:fill="FFFFFF"/>
        <w:spacing w:line="360" w:lineRule="auto"/>
        <w:rPr>
          <w:rFonts w:ascii="宋体" w:hAnsi="宋体" w:eastAsia="宋体" w:cs="Times New Roman"/>
          <w:b/>
          <w:bCs/>
          <w:color w:val="auto"/>
          <w:sz w:val="24"/>
          <w:szCs w:val="24"/>
        </w:rPr>
      </w:pPr>
      <w:r>
        <w:rPr>
          <w:rFonts w:hint="eastAsia" w:ascii="宋体" w:hAnsi="宋体" w:eastAsia="宋体" w:cs="Times New Roman"/>
          <w:b/>
          <w:bCs/>
          <w:color w:val="auto"/>
          <w:sz w:val="24"/>
          <w:szCs w:val="24"/>
          <w:lang w:val="en-US" w:eastAsia="zh-CN"/>
        </w:rPr>
        <w:t>5</w:t>
      </w:r>
      <w:r>
        <w:rPr>
          <w:rFonts w:hint="eastAsia" w:ascii="宋体" w:hAnsi="宋体" w:eastAsia="宋体" w:cs="Times New Roman"/>
          <w:b/>
          <w:bCs/>
          <w:color w:val="auto"/>
          <w:sz w:val="24"/>
          <w:szCs w:val="24"/>
        </w:rPr>
        <w:t xml:space="preserve"> 采购周期</w:t>
      </w:r>
    </w:p>
    <w:p w14:paraId="4BFC325E">
      <w:pPr>
        <w:widowControl/>
        <w:shd w:val="clear" w:color="auto" w:fill="FFFFFF"/>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采购周期：自采购合同签订之日起，合作期限</w:t>
      </w:r>
      <w:r>
        <w:rPr>
          <w:rFonts w:hint="eastAsia" w:ascii="宋体" w:hAnsi="宋体" w:eastAsia="宋体" w:cs="Times New Roman"/>
          <w:color w:val="auto"/>
          <w:sz w:val="24"/>
          <w:szCs w:val="24"/>
          <w:highlight w:val="none"/>
        </w:rPr>
        <w:t>暂定</w:t>
      </w:r>
      <w:r>
        <w:rPr>
          <w:rFonts w:hint="eastAsia" w:ascii="宋体" w:hAnsi="宋体" w:eastAsia="宋体" w:cs="Times New Roman"/>
          <w:color w:val="auto"/>
          <w:sz w:val="24"/>
          <w:szCs w:val="24"/>
          <w:highlight w:val="none"/>
          <w:lang w:val="en-US" w:eastAsia="zh-CN"/>
        </w:rPr>
        <w:t>三</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rPr>
        <w:t>，合同每年一签，待1年服务期满后，服务得到甲方满意认可后可续签合同，采取“1十1"方式续签，最多可续签</w:t>
      </w:r>
      <w:r>
        <w:rPr>
          <w:rFonts w:hint="eastAsia" w:ascii="宋体" w:hAnsi="宋体" w:eastAsia="宋体" w:cs="Times New Roman"/>
          <w:color w:val="auto"/>
          <w:sz w:val="24"/>
          <w:szCs w:val="24"/>
          <w:lang w:val="en-US" w:eastAsia="zh-CN"/>
        </w:rPr>
        <w:t>2</w:t>
      </w:r>
      <w:r>
        <w:rPr>
          <w:rFonts w:hint="eastAsia" w:ascii="宋体" w:hAnsi="宋体" w:eastAsia="宋体" w:cs="Times New Roman"/>
          <w:color w:val="auto"/>
          <w:sz w:val="24"/>
          <w:szCs w:val="24"/>
        </w:rPr>
        <w:t>年。如服务得不到甲方认可，甲方有权重新分配或按综合评分结果排序邀请下一个申报企业授予合同。合同周期内遇到国家或省、市采购政策变化，则按照新的政策要求执行。</w:t>
      </w:r>
      <w:bookmarkStart w:id="2" w:name="_GoBack"/>
      <w:bookmarkEnd w:id="2"/>
    </w:p>
    <w:p w14:paraId="2273A3B7">
      <w:pPr>
        <w:widowControl/>
        <w:shd w:val="clear" w:color="auto" w:fill="FFFFFF"/>
        <w:spacing w:line="360" w:lineRule="auto"/>
        <w:rPr>
          <w:rFonts w:ascii="宋体" w:hAnsi="宋体" w:eastAsia="宋体" w:cs="Times New Roman"/>
          <w:b/>
          <w:bCs/>
          <w:color w:val="auto"/>
          <w:sz w:val="24"/>
          <w:szCs w:val="24"/>
        </w:rPr>
      </w:pPr>
      <w:r>
        <w:rPr>
          <w:rFonts w:hint="eastAsia" w:ascii="宋体" w:hAnsi="宋体" w:eastAsia="宋体" w:cs="Times New Roman"/>
          <w:b/>
          <w:bCs/>
          <w:color w:val="auto"/>
          <w:sz w:val="24"/>
          <w:szCs w:val="24"/>
        </w:rPr>
        <w:t>7 投标保证金</w:t>
      </w:r>
      <w:bookmarkStart w:id="1" w:name="_Hlk85537030"/>
    </w:p>
    <w:p w14:paraId="2475F943">
      <w:pPr>
        <w:widowControl/>
        <w:shd w:val="clear" w:color="auto" w:fill="FFFFFF"/>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7.1投标保证金：人民币</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10000.00</w:t>
      </w:r>
      <w:r>
        <w:rPr>
          <w:rFonts w:hint="eastAsia" w:ascii="宋体" w:hAnsi="宋体" w:eastAsia="宋体" w:cs="Times New Roman"/>
          <w:b/>
          <w:bCs/>
          <w:color w:val="auto"/>
          <w:sz w:val="24"/>
          <w:szCs w:val="24"/>
          <w:highlight w:val="none"/>
          <w:u w:val="single"/>
        </w:rPr>
        <w:t xml:space="preserve"> </w:t>
      </w:r>
      <w:r>
        <w:rPr>
          <w:rFonts w:hint="eastAsia" w:ascii="宋体" w:hAnsi="宋体" w:eastAsia="宋体" w:cs="Times New Roman"/>
          <w:color w:val="auto"/>
          <w:sz w:val="24"/>
          <w:szCs w:val="24"/>
        </w:rPr>
        <w:t>元整。</w:t>
      </w:r>
    </w:p>
    <w:p w14:paraId="63117427">
      <w:pPr>
        <w:widowControl/>
        <w:shd w:val="clear" w:color="auto" w:fill="FFFFFF"/>
        <w:spacing w:line="360" w:lineRule="auto"/>
        <w:ind w:firstLine="480" w:firstLineChars="200"/>
        <w:rPr>
          <w:rFonts w:hint="eastAsia" w:ascii="宋体" w:hAnsi="宋体" w:eastAsia="宋体" w:cs="Times New Roman"/>
          <w:color w:val="auto"/>
          <w:sz w:val="24"/>
          <w:szCs w:val="24"/>
          <w:u w:val="single"/>
        </w:rPr>
      </w:pPr>
      <w:r>
        <w:rPr>
          <w:rFonts w:hint="eastAsia" w:ascii="宋体" w:hAnsi="宋体" w:eastAsia="宋体" w:cs="Times New Roman"/>
          <w:color w:val="auto"/>
          <w:sz w:val="24"/>
          <w:szCs w:val="24"/>
        </w:rPr>
        <w:t>7.2投标保证金须按在报名截止时间前从投标单位账户转入以下指定账户，招标代理机构于投标报名截止时间前进行核验，不从投标单位账户转入的一律不予承认，造成后果自行负责。交纳投标保证金时须在交易附言中注明：</w:t>
      </w:r>
      <w:r>
        <w:rPr>
          <w:rFonts w:hint="eastAsia" w:ascii="宋体" w:hAnsi="宋体" w:eastAsia="宋体" w:cs="Times New Roman"/>
          <w:color w:val="auto"/>
          <w:sz w:val="24"/>
          <w:szCs w:val="24"/>
          <w:u w:val="single"/>
          <w:lang w:eastAsia="zh-CN"/>
        </w:rPr>
        <w:t>隆回县人民医院义齿加工供应商遴选项目</w:t>
      </w:r>
      <w:r>
        <w:rPr>
          <w:rFonts w:hint="eastAsia" w:ascii="宋体" w:hAnsi="宋体" w:eastAsia="宋体" w:cs="Times New Roman"/>
          <w:color w:val="auto"/>
          <w:sz w:val="24"/>
          <w:szCs w:val="24"/>
          <w:u w:val="single"/>
        </w:rPr>
        <w:t>投标保证金。</w:t>
      </w:r>
    </w:p>
    <w:p w14:paraId="69B487F6">
      <w:pPr>
        <w:widowControl/>
        <w:shd w:val="clear" w:color="auto" w:fill="FFFFFF"/>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开户银行：中国工商银行股份有限公司邵阳广场支行</w:t>
      </w:r>
    </w:p>
    <w:p w14:paraId="67774D80">
      <w:pPr>
        <w:widowControl/>
        <w:shd w:val="clear" w:color="auto" w:fill="FFFFFF"/>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户名：湖南华冠工程项目管理有限公司邵阳分公司</w:t>
      </w:r>
    </w:p>
    <w:p w14:paraId="16617A68">
      <w:pPr>
        <w:widowControl/>
        <w:shd w:val="clear" w:color="auto" w:fill="FFFFFF"/>
        <w:spacing w:line="360" w:lineRule="auto"/>
        <w:ind w:firstLine="480" w:firstLineChars="200"/>
        <w:rPr>
          <w:rFonts w:hint="default"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账号：1906022009200044184</w:t>
      </w:r>
    </w:p>
    <w:bookmarkEnd w:id="1"/>
    <w:p w14:paraId="1124E482">
      <w:pPr>
        <w:widowControl/>
        <w:shd w:val="clear" w:color="auto" w:fill="FFFFFF"/>
        <w:spacing w:line="360" w:lineRule="auto"/>
        <w:rPr>
          <w:rFonts w:ascii="宋体" w:hAnsi="宋体" w:eastAsia="宋体" w:cs="Times New Roman"/>
          <w:b/>
          <w:bCs/>
          <w:color w:val="auto"/>
          <w:sz w:val="24"/>
          <w:szCs w:val="24"/>
        </w:rPr>
      </w:pPr>
      <w:r>
        <w:rPr>
          <w:rFonts w:hint="eastAsia" w:ascii="宋体" w:hAnsi="宋体" w:eastAsia="宋体" w:cs="Times New Roman"/>
          <w:b/>
          <w:bCs/>
          <w:color w:val="auto"/>
          <w:sz w:val="24"/>
          <w:szCs w:val="24"/>
        </w:rPr>
        <w:t>8 监督</w:t>
      </w:r>
    </w:p>
    <w:p w14:paraId="3B9FC6F3">
      <w:pPr>
        <w:widowControl/>
        <w:shd w:val="clear" w:color="auto" w:fill="FFFFFF"/>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隆回县人民医院监察室全程监督。</w:t>
      </w:r>
    </w:p>
    <w:p w14:paraId="5FECFACC">
      <w:pPr>
        <w:widowControl/>
        <w:shd w:val="clear" w:color="auto" w:fill="FFFFFF"/>
        <w:spacing w:line="360" w:lineRule="auto"/>
        <w:rPr>
          <w:rFonts w:ascii="宋体" w:hAnsi="宋体" w:eastAsia="宋体" w:cs="Times New Roman"/>
          <w:b/>
          <w:bCs/>
          <w:color w:val="auto"/>
          <w:sz w:val="24"/>
          <w:szCs w:val="24"/>
        </w:rPr>
      </w:pPr>
      <w:r>
        <w:rPr>
          <w:rFonts w:hint="eastAsia" w:ascii="宋体" w:hAnsi="宋体" w:eastAsia="宋体" w:cs="Times New Roman"/>
          <w:b/>
          <w:bCs/>
          <w:color w:val="auto"/>
          <w:sz w:val="24"/>
          <w:szCs w:val="24"/>
        </w:rPr>
        <w:t>9 联系方式</w:t>
      </w:r>
    </w:p>
    <w:p w14:paraId="7B1C6A8A">
      <w:pPr>
        <w:widowControl/>
        <w:shd w:val="clear" w:color="auto" w:fill="FFFFFF"/>
        <w:spacing w:line="360" w:lineRule="auto"/>
        <w:ind w:firstLine="240" w:firstLineChars="100"/>
        <w:rPr>
          <w:rFonts w:ascii="宋体" w:hAnsi="宋体" w:eastAsia="宋体" w:cs="Times New Roman"/>
          <w:color w:val="auto"/>
          <w:sz w:val="24"/>
          <w:szCs w:val="24"/>
        </w:rPr>
      </w:pPr>
      <w:r>
        <w:rPr>
          <w:rFonts w:hint="eastAsia" w:ascii="宋体" w:hAnsi="宋体" w:eastAsia="宋体" w:cs="Times New Roman"/>
          <w:color w:val="auto"/>
          <w:sz w:val="24"/>
          <w:szCs w:val="24"/>
        </w:rPr>
        <w:t>招标人：隆回县人民医院</w:t>
      </w:r>
    </w:p>
    <w:p w14:paraId="5491B62B">
      <w:pPr>
        <w:widowControl/>
        <w:shd w:val="clear" w:color="auto" w:fill="FFFFFF"/>
        <w:spacing w:line="360" w:lineRule="auto"/>
        <w:ind w:firstLine="240" w:firstLineChars="100"/>
        <w:rPr>
          <w:rFonts w:ascii="宋体" w:hAnsi="宋体" w:eastAsia="宋体" w:cs="Times New Roman"/>
          <w:color w:val="auto"/>
          <w:sz w:val="24"/>
          <w:szCs w:val="24"/>
        </w:rPr>
      </w:pPr>
      <w:r>
        <w:rPr>
          <w:rFonts w:hint="eastAsia" w:ascii="宋体" w:hAnsi="宋体" w:eastAsia="宋体" w:cs="Times New Roman"/>
          <w:color w:val="auto"/>
          <w:sz w:val="24"/>
          <w:szCs w:val="24"/>
        </w:rPr>
        <w:t>地  址：湖南省隆回县桃洪镇朝阳路132号</w:t>
      </w:r>
    </w:p>
    <w:p w14:paraId="23CE6BC3">
      <w:pPr>
        <w:widowControl/>
        <w:shd w:val="clear" w:color="auto" w:fill="FFFFFF"/>
        <w:spacing w:line="360" w:lineRule="auto"/>
        <w:ind w:firstLine="240" w:firstLineChars="1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w:t>
      </w:r>
      <w:r>
        <w:rPr>
          <w:rFonts w:hint="eastAsia" w:ascii="宋体" w:hAnsi="宋体" w:eastAsia="宋体" w:cs="Times New Roman"/>
          <w:color w:val="auto"/>
          <w:sz w:val="24"/>
          <w:szCs w:val="24"/>
          <w:lang w:val="en-US" w:eastAsia="zh-CN"/>
        </w:rPr>
        <w:t>王佳嘉</w:t>
      </w:r>
    </w:p>
    <w:p w14:paraId="4042EAA8">
      <w:pPr>
        <w:widowControl/>
        <w:shd w:val="clear" w:color="auto" w:fill="FFFFFF"/>
        <w:spacing w:line="360" w:lineRule="auto"/>
        <w:ind w:firstLine="240" w:firstLineChars="1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 xml:space="preserve">电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话：</w:t>
      </w:r>
      <w:r>
        <w:rPr>
          <w:rFonts w:hint="eastAsia" w:ascii="宋体" w:hAnsi="宋体" w:eastAsia="宋体" w:cs="Times New Roman"/>
          <w:color w:val="auto"/>
          <w:sz w:val="24"/>
          <w:szCs w:val="24"/>
          <w:lang w:val="en-US" w:eastAsia="zh-CN"/>
        </w:rPr>
        <w:t>15869862098</w:t>
      </w:r>
    </w:p>
    <w:p w14:paraId="28A295B9">
      <w:pPr>
        <w:widowControl/>
        <w:shd w:val="clear" w:color="auto" w:fill="FFFFFF"/>
        <w:spacing w:line="360" w:lineRule="auto"/>
        <w:ind w:firstLine="240" w:firstLineChars="1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采购代理机构：</w:t>
      </w:r>
      <w:r>
        <w:rPr>
          <w:rFonts w:hint="eastAsia" w:ascii="宋体" w:hAnsi="宋体" w:eastAsia="宋体" w:cs="Times New Roman"/>
          <w:color w:val="auto"/>
          <w:sz w:val="24"/>
          <w:szCs w:val="24"/>
          <w:lang w:val="en-US" w:eastAsia="zh-CN"/>
        </w:rPr>
        <w:t>湖南华冠工程项目管理有限公司</w:t>
      </w:r>
    </w:p>
    <w:p w14:paraId="7AEC68F0">
      <w:pPr>
        <w:widowControl/>
        <w:shd w:val="clear" w:color="auto" w:fill="FFFFFF"/>
        <w:spacing w:line="360" w:lineRule="auto"/>
        <w:ind w:firstLine="240" w:firstLineChars="100"/>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地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址：</w:t>
      </w:r>
      <w:r>
        <w:rPr>
          <w:rFonts w:hint="eastAsia" w:ascii="宋体" w:hAnsi="宋体" w:eastAsia="宋体" w:cs="Times New Roman"/>
          <w:color w:val="auto"/>
          <w:sz w:val="24"/>
          <w:szCs w:val="24"/>
          <w:lang w:eastAsia="zh-CN"/>
        </w:rPr>
        <w:t>隆回县桃洪东路180号（恒福.翰锦苑小区）南大门</w:t>
      </w:r>
    </w:p>
    <w:p w14:paraId="79ABF6D2">
      <w:pPr>
        <w:widowControl/>
        <w:shd w:val="clear" w:color="auto" w:fill="FFFFFF"/>
        <w:spacing w:line="360" w:lineRule="auto"/>
        <w:ind w:firstLine="240" w:firstLineChars="100"/>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项目负责人： </w:t>
      </w:r>
      <w:r>
        <w:rPr>
          <w:rFonts w:hint="eastAsia" w:ascii="宋体" w:hAnsi="宋体" w:eastAsia="宋体" w:cs="Times New Roman"/>
          <w:color w:val="auto"/>
          <w:sz w:val="24"/>
          <w:szCs w:val="24"/>
          <w:lang w:val="en-US" w:eastAsia="zh-CN"/>
        </w:rPr>
        <w:t>舒小波</w:t>
      </w:r>
    </w:p>
    <w:p w14:paraId="0FBF5F4F">
      <w:pPr>
        <w:widowControl/>
        <w:shd w:val="clear" w:color="auto" w:fill="FFFFFF"/>
        <w:spacing w:line="360" w:lineRule="auto"/>
        <w:ind w:firstLine="240" w:firstLineChars="100"/>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电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话：073</w:t>
      </w:r>
      <w:r>
        <w:rPr>
          <w:rFonts w:hint="eastAsia" w:ascii="宋体" w:hAnsi="宋体" w:eastAsia="宋体" w:cs="Times New Roman"/>
          <w:color w:val="auto"/>
          <w:sz w:val="24"/>
          <w:szCs w:val="24"/>
          <w:lang w:val="en-US" w:eastAsia="zh-CN"/>
        </w:rPr>
        <w:t>9</w:t>
      </w:r>
      <w:r>
        <w:rPr>
          <w:rFonts w:hint="eastAsia" w:ascii="宋体" w:hAnsi="宋体" w:eastAsia="宋体" w:cs="Times New Roman"/>
          <w:color w:val="auto"/>
          <w:sz w:val="24"/>
          <w:szCs w:val="24"/>
        </w:rPr>
        <w:t>-8</w:t>
      </w:r>
      <w:r>
        <w:rPr>
          <w:rFonts w:hint="eastAsia" w:ascii="宋体" w:hAnsi="宋体" w:eastAsia="宋体" w:cs="Times New Roman"/>
          <w:color w:val="auto"/>
          <w:sz w:val="24"/>
          <w:szCs w:val="24"/>
          <w:lang w:val="en-US" w:eastAsia="zh-CN"/>
        </w:rPr>
        <w:t>699169/13036720888</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2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C0C3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B2AD83">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BB2AD83">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89070C"/>
    <w:rsid w:val="04BE2B4C"/>
    <w:rsid w:val="0C5A3BCF"/>
    <w:rsid w:val="0EC51CF1"/>
    <w:rsid w:val="117D395B"/>
    <w:rsid w:val="1AD339E7"/>
    <w:rsid w:val="1D385D84"/>
    <w:rsid w:val="266A3452"/>
    <w:rsid w:val="2CB87FF8"/>
    <w:rsid w:val="36DE12F2"/>
    <w:rsid w:val="3A635196"/>
    <w:rsid w:val="4DAE7EA0"/>
    <w:rsid w:val="4DC6348A"/>
    <w:rsid w:val="5889070C"/>
    <w:rsid w:val="5DE12A78"/>
    <w:rsid w:val="62483940"/>
    <w:rsid w:val="6AFB1D60"/>
    <w:rsid w:val="71D22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1555</Words>
  <Characters>1750</Characters>
  <Lines>0</Lines>
  <Paragraphs>0</Paragraphs>
  <TotalTime>5</TotalTime>
  <ScaleCrop>false</ScaleCrop>
  <LinksUpToDate>false</LinksUpToDate>
  <CharactersWithSpaces>1797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2026-07-21T10:28:00Z</dcterms:created>
  <dc:creator>Administrator</dc:creator>
  <cp:lastModifiedBy>mwxy@</cp:lastModifiedBy>
  <cp:lastPrinted>2026-07-28T00:34:00Z</cp:lastPrinted>
  <dcterms:modified xsi:type="dcterms:W3CDTF">2026-07-28T02:35:30Z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B991B761F5D24B55A35544F62DE669E2_11</vt:lpwstr>
  </property>
  <property fmtid="{D5CDD505-2E9C-101B-9397-08002B2CF9AE}" pid="4" name="KSOTemplateDocerSaveRecord">
    <vt:lpwstr>eyJoZGlkIjoiNjM5ZTViMTJhMmNiMGE0NDQyNTdkZDFlZDBjMzA0ZjEiLCJ1c2VySWQiOiI2ODU1ODE0MTIifQ==</vt:lpwstr>
  </property>
</Properties>
</file>